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96E" w14:textId="77777777" w:rsidR="008D575A" w:rsidRPr="00C767DB" w:rsidRDefault="006F5BDC" w:rsidP="00C767DB">
      <w:pPr>
        <w:pStyle w:val="NoSpacing"/>
        <w:jc w:val="center"/>
        <w:rPr>
          <w:b/>
        </w:rPr>
      </w:pPr>
      <w:r w:rsidRPr="00C767DB">
        <w:rPr>
          <w:b/>
        </w:rPr>
        <w:t>Financials Review</w:t>
      </w:r>
    </w:p>
    <w:p w14:paraId="1A0FAC90" w14:textId="212DBCBB" w:rsidR="00BC52BA" w:rsidRDefault="008D575A" w:rsidP="00454F4A">
      <w:pPr>
        <w:spacing w:after="0"/>
        <w:jc w:val="center"/>
        <w:rPr>
          <w:rFonts w:cstheme="minorHAnsi"/>
          <w:b/>
        </w:rPr>
      </w:pPr>
      <w:r w:rsidRPr="009F36D3">
        <w:rPr>
          <w:rFonts w:cstheme="minorHAnsi"/>
          <w:b/>
        </w:rPr>
        <w:t xml:space="preserve">Period End </w:t>
      </w:r>
      <w:r w:rsidR="006123C1">
        <w:rPr>
          <w:rFonts w:cstheme="minorHAnsi"/>
          <w:b/>
        </w:rPr>
        <w:t>June</w:t>
      </w:r>
      <w:r w:rsidR="00854270">
        <w:rPr>
          <w:rFonts w:cstheme="minorHAnsi"/>
          <w:b/>
        </w:rPr>
        <w:t xml:space="preserve"> </w:t>
      </w:r>
      <w:r w:rsidR="00BD65D5">
        <w:rPr>
          <w:rFonts w:cstheme="minorHAnsi"/>
          <w:b/>
        </w:rPr>
        <w:t>3</w:t>
      </w:r>
      <w:r w:rsidR="006123C1">
        <w:rPr>
          <w:rFonts w:cstheme="minorHAnsi"/>
          <w:b/>
        </w:rPr>
        <w:t>0</w:t>
      </w:r>
      <w:r w:rsidR="00854270">
        <w:rPr>
          <w:rFonts w:cstheme="minorHAnsi"/>
          <w:b/>
        </w:rPr>
        <w:t>,</w:t>
      </w:r>
      <w:r w:rsidR="00C07FB0" w:rsidRPr="009F36D3">
        <w:rPr>
          <w:rFonts w:cstheme="minorHAnsi"/>
          <w:b/>
        </w:rPr>
        <w:t xml:space="preserve"> 202</w:t>
      </w:r>
      <w:r w:rsidR="00FA5985">
        <w:rPr>
          <w:rFonts w:cstheme="minorHAnsi"/>
          <w:b/>
        </w:rPr>
        <w:t>2</w:t>
      </w:r>
    </w:p>
    <w:p w14:paraId="665BBD7E" w14:textId="77777777" w:rsidR="00454F4A" w:rsidRDefault="00454F4A" w:rsidP="00454F4A">
      <w:pPr>
        <w:spacing w:after="0"/>
        <w:jc w:val="center"/>
        <w:rPr>
          <w:rFonts w:cstheme="minorHAnsi"/>
          <w:b/>
        </w:rPr>
      </w:pPr>
    </w:p>
    <w:p w14:paraId="688178EA" w14:textId="6D588BC6" w:rsidR="00454F4A" w:rsidRPr="00454F4A" w:rsidRDefault="00454F4A" w:rsidP="00454F4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Full financial reports from </w:t>
      </w:r>
      <w:r w:rsidR="00C81034">
        <w:rPr>
          <w:rFonts w:cstheme="minorHAnsi"/>
          <w:b/>
        </w:rPr>
        <w:t>QuickBooks</w:t>
      </w:r>
      <w:r>
        <w:rPr>
          <w:rFonts w:cstheme="minorHAnsi"/>
          <w:b/>
        </w:rPr>
        <w:t xml:space="preserve"> for </w:t>
      </w:r>
      <w:r w:rsidR="005A1544">
        <w:rPr>
          <w:rFonts w:cstheme="minorHAnsi"/>
          <w:b/>
        </w:rPr>
        <w:t>May</w:t>
      </w:r>
      <w:r>
        <w:rPr>
          <w:rFonts w:cstheme="minorHAnsi"/>
          <w:b/>
        </w:rPr>
        <w:t xml:space="preserve"> 2022 can be found by logging into the board portal by clicking the following link: </w:t>
      </w:r>
      <w:r w:rsidRPr="00454F4A">
        <w:rPr>
          <w:rFonts w:cstheme="minorHAnsi"/>
          <w:b/>
        </w:rPr>
        <w:t xml:space="preserve"> </w:t>
      </w:r>
      <w:hyperlink r:id="rId6" w:history="1">
        <w:r w:rsidRPr="00454F4A">
          <w:rPr>
            <w:rStyle w:val="Hyperlink"/>
            <w:rFonts w:cstheme="minorHAnsi"/>
            <w:b/>
          </w:rPr>
          <w:t>Board Portal - Financials</w:t>
        </w:r>
      </w:hyperlink>
    </w:p>
    <w:p w14:paraId="4A08A9A9" w14:textId="77777777" w:rsidR="004F34E0" w:rsidRPr="009F36D3" w:rsidRDefault="004F34E0" w:rsidP="008D575A">
      <w:pPr>
        <w:spacing w:after="0"/>
        <w:jc w:val="center"/>
        <w:rPr>
          <w:rFonts w:cstheme="minorHAnsi"/>
          <w:b/>
        </w:rPr>
      </w:pPr>
    </w:p>
    <w:p w14:paraId="312D4C21" w14:textId="77777777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*Note: All income and expense categories recognize 1/12th of the budgeted amount in each month.</w:t>
      </w:r>
    </w:p>
    <w:p w14:paraId="7B19D79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296FA51A" w14:textId="77777777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Notable Financial Information:</w:t>
      </w:r>
    </w:p>
    <w:p w14:paraId="3B1D9E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963393F" w14:textId="24AD69C4" w:rsidR="000B788B" w:rsidRDefault="006123C1" w:rsidP="00C8103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June finished out the fiscal year showing very good numbers for the year.</w:t>
      </w:r>
      <w:r w:rsidR="00E62BDA">
        <w:rPr>
          <w:rFonts w:cstheme="minorHAnsi"/>
        </w:rPr>
        <w:t xml:space="preserve"> </w:t>
      </w:r>
    </w:p>
    <w:p w14:paraId="6503BAA3" w14:textId="50A722E2" w:rsidR="006123C1" w:rsidRDefault="00BE7C86" w:rsidP="00A355D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Fundraising/Contributions for the year reached $358,789.96 which was </w:t>
      </w:r>
      <w:r w:rsidR="009C62A2">
        <w:rPr>
          <w:rFonts w:cstheme="minorHAnsi"/>
        </w:rPr>
        <w:t>8</w:t>
      </w:r>
      <w:r>
        <w:rPr>
          <w:rFonts w:cstheme="minorHAnsi"/>
        </w:rPr>
        <w:t>0% over budget.</w:t>
      </w:r>
    </w:p>
    <w:p w14:paraId="3292B309" w14:textId="4A52D6B7" w:rsidR="00F269E4" w:rsidRPr="0027719B" w:rsidRDefault="00D11A43" w:rsidP="00A355D0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The financials are showing a net income for FY 21 – 22 of $62,512.07 which is 212% over budget.</w:t>
      </w:r>
    </w:p>
    <w:p w14:paraId="2BDBA01C" w14:textId="6D1FC881" w:rsidR="00B15EC2" w:rsidRPr="00A355D0" w:rsidRDefault="00B15EC2" w:rsidP="005A1544">
      <w:pPr>
        <w:pStyle w:val="ListParagraph"/>
        <w:spacing w:after="0"/>
        <w:rPr>
          <w:rFonts w:cstheme="minorHAnsi"/>
        </w:rPr>
      </w:pPr>
    </w:p>
    <w:p w14:paraId="61ED80A7" w14:textId="77777777" w:rsidR="00A355D0" w:rsidRDefault="00A355D0" w:rsidP="00A355D0">
      <w:r>
        <w:t> </w:t>
      </w:r>
    </w:p>
    <w:p w14:paraId="09BFE831" w14:textId="58AF8E28" w:rsidR="00C81034" w:rsidRPr="00C81034" w:rsidRDefault="00C81034" w:rsidP="00A355D0">
      <w:pPr>
        <w:rPr>
          <w:rFonts w:cstheme="minorHAnsi"/>
          <w:b/>
        </w:rPr>
      </w:pPr>
      <w:r w:rsidRPr="00C81034">
        <w:rPr>
          <w:rFonts w:cstheme="minorHAnsi"/>
          <w:b/>
        </w:rPr>
        <w:t xml:space="preserve">Revenue:  </w:t>
      </w:r>
    </w:p>
    <w:p w14:paraId="223B5C32" w14:textId="6E0FC573" w:rsidR="00C81034" w:rsidRDefault="00C81034" w:rsidP="0027199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271992">
        <w:rPr>
          <w:rFonts w:cstheme="minorHAnsi"/>
        </w:rPr>
        <w:t xml:space="preserve">Government Grants are showing at </w:t>
      </w:r>
      <w:r w:rsidR="00874FBA">
        <w:rPr>
          <w:rFonts w:cstheme="minorHAnsi"/>
        </w:rPr>
        <w:t>8</w:t>
      </w:r>
      <w:r w:rsidR="00D11A43">
        <w:rPr>
          <w:rFonts w:cstheme="minorHAnsi"/>
        </w:rPr>
        <w:t>8</w:t>
      </w:r>
      <w:r w:rsidRPr="00271992">
        <w:rPr>
          <w:rFonts w:cstheme="minorHAnsi"/>
        </w:rPr>
        <w:t xml:space="preserve">% for the fiscal year.  </w:t>
      </w:r>
    </w:p>
    <w:p w14:paraId="5A4CAD13" w14:textId="03F84CFA" w:rsidR="00C81034" w:rsidRDefault="00C81034" w:rsidP="00C8103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271992">
        <w:rPr>
          <w:rFonts w:cstheme="minorHAnsi"/>
        </w:rPr>
        <w:t xml:space="preserve">We </w:t>
      </w:r>
      <w:r w:rsidR="00D11A43">
        <w:rPr>
          <w:rFonts w:cstheme="minorHAnsi"/>
        </w:rPr>
        <w:t>ended a</w:t>
      </w:r>
      <w:r w:rsidRPr="00271992">
        <w:rPr>
          <w:rFonts w:cstheme="minorHAnsi"/>
        </w:rPr>
        <w:t xml:space="preserve">t </w:t>
      </w:r>
      <w:r w:rsidR="00D11A43">
        <w:rPr>
          <w:rFonts w:cstheme="minorHAnsi"/>
        </w:rPr>
        <w:t>92</w:t>
      </w:r>
      <w:r w:rsidRPr="00271992">
        <w:rPr>
          <w:rFonts w:cstheme="minorHAnsi"/>
        </w:rPr>
        <w:t xml:space="preserve">% of our total budgeted income for July through </w:t>
      </w:r>
      <w:r w:rsidR="00D11A43">
        <w:rPr>
          <w:rFonts w:cstheme="minorHAnsi"/>
        </w:rPr>
        <w:t>June</w:t>
      </w:r>
      <w:r w:rsidRPr="00271992">
        <w:rPr>
          <w:rFonts w:cstheme="minorHAnsi"/>
        </w:rPr>
        <w:t xml:space="preserve"> 2022.</w:t>
      </w:r>
    </w:p>
    <w:p w14:paraId="5A639C1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A68F993" w14:textId="1105D36A" w:rsid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Expenses:</w:t>
      </w:r>
    </w:p>
    <w:p w14:paraId="683B4B99" w14:textId="1E2BE798" w:rsidR="00C81034" w:rsidRPr="00271992" w:rsidRDefault="00271992" w:rsidP="00C81034">
      <w:pPr>
        <w:pStyle w:val="ListParagraph"/>
        <w:numPr>
          <w:ilvl w:val="0"/>
          <w:numId w:val="2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83D81">
        <w:rPr>
          <w:rFonts w:cstheme="minorHAnsi"/>
        </w:rPr>
        <w:t>Total expenses</w:t>
      </w:r>
      <w:r w:rsidR="00C81034" w:rsidRPr="00271992">
        <w:rPr>
          <w:rFonts w:cstheme="minorHAnsi"/>
        </w:rPr>
        <w:t xml:space="preserve"> </w:t>
      </w:r>
      <w:r w:rsidR="00483D81">
        <w:rPr>
          <w:rFonts w:cstheme="minorHAnsi"/>
        </w:rPr>
        <w:t>were over budget</w:t>
      </w:r>
      <w:r w:rsidR="00C81034" w:rsidRPr="00271992">
        <w:rPr>
          <w:rFonts w:cstheme="minorHAnsi"/>
        </w:rPr>
        <w:t xml:space="preserve"> </w:t>
      </w:r>
      <w:r w:rsidR="00640AD6">
        <w:rPr>
          <w:rFonts w:cstheme="minorHAnsi"/>
        </w:rPr>
        <w:t xml:space="preserve">by </w:t>
      </w:r>
      <w:r w:rsidR="00483D81">
        <w:rPr>
          <w:rFonts w:cstheme="minorHAnsi"/>
        </w:rPr>
        <w:t>33</w:t>
      </w:r>
      <w:r w:rsidR="00C81034" w:rsidRPr="00271992">
        <w:rPr>
          <w:rFonts w:cstheme="minorHAnsi"/>
        </w:rPr>
        <w:t xml:space="preserve">% </w:t>
      </w:r>
      <w:r w:rsidR="00483D81">
        <w:rPr>
          <w:rFonts w:cstheme="minorHAnsi"/>
        </w:rPr>
        <w:t>for the m</w:t>
      </w:r>
      <w:r w:rsidR="00C81034" w:rsidRPr="00271992">
        <w:rPr>
          <w:rFonts w:cstheme="minorHAnsi"/>
        </w:rPr>
        <w:t xml:space="preserve">onth end of </w:t>
      </w:r>
      <w:r w:rsidR="00483D81">
        <w:rPr>
          <w:rFonts w:cstheme="minorHAnsi"/>
        </w:rPr>
        <w:t>June</w:t>
      </w:r>
      <w:r w:rsidR="00C81034" w:rsidRPr="00271992">
        <w:rPr>
          <w:rFonts w:cstheme="minorHAnsi"/>
        </w:rPr>
        <w:t xml:space="preserve"> and </w:t>
      </w:r>
      <w:r w:rsidR="00483D81">
        <w:rPr>
          <w:rFonts w:cstheme="minorHAnsi"/>
        </w:rPr>
        <w:t>at 91</w:t>
      </w:r>
      <w:r w:rsidR="00C81034" w:rsidRPr="00271992">
        <w:rPr>
          <w:rFonts w:cstheme="minorHAnsi"/>
        </w:rPr>
        <w:t>%</w:t>
      </w:r>
      <w:r w:rsidR="00483D81">
        <w:rPr>
          <w:rFonts w:cstheme="minorHAnsi"/>
        </w:rPr>
        <w:t xml:space="preserve"> of </w:t>
      </w:r>
      <w:r w:rsidR="00640AD6">
        <w:rPr>
          <w:rFonts w:cstheme="minorHAnsi"/>
        </w:rPr>
        <w:t xml:space="preserve">the </w:t>
      </w:r>
      <w:r w:rsidR="00483D81">
        <w:rPr>
          <w:rFonts w:cstheme="minorHAnsi"/>
        </w:rPr>
        <w:t>budget</w:t>
      </w:r>
      <w:r w:rsidR="00C81034" w:rsidRPr="00271992">
        <w:rPr>
          <w:rFonts w:cstheme="minorHAnsi"/>
        </w:rPr>
        <w:t xml:space="preserve"> for July through </w:t>
      </w:r>
      <w:r w:rsidR="00483D81">
        <w:rPr>
          <w:rFonts w:cstheme="minorHAnsi"/>
        </w:rPr>
        <w:t>June</w:t>
      </w:r>
      <w:r w:rsidR="00C84601">
        <w:rPr>
          <w:rFonts w:cstheme="minorHAnsi"/>
        </w:rPr>
        <w:t xml:space="preserve"> </w:t>
      </w:r>
      <w:r w:rsidR="00C81034" w:rsidRPr="00271992">
        <w:rPr>
          <w:rFonts w:cstheme="minorHAnsi"/>
        </w:rPr>
        <w:t>2022.</w:t>
      </w:r>
      <w:r w:rsidR="00483D81">
        <w:rPr>
          <w:rFonts w:cstheme="minorHAnsi"/>
        </w:rPr>
        <w:t xml:space="preserve">  June expenses were higher due to year</w:t>
      </w:r>
      <w:r w:rsidR="00640AD6">
        <w:rPr>
          <w:rFonts w:cstheme="minorHAnsi"/>
        </w:rPr>
        <w:t>-</w:t>
      </w:r>
      <w:r w:rsidR="00483D81">
        <w:rPr>
          <w:rFonts w:cstheme="minorHAnsi"/>
        </w:rPr>
        <w:t>end spending for multiple PCADV and PCAR grants.</w:t>
      </w:r>
    </w:p>
    <w:p w14:paraId="45D02C8F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E4A4D14" w14:textId="0B451D18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6560 – Salaries and Wages</w:t>
      </w:r>
      <w:r w:rsidRPr="00C81034">
        <w:rPr>
          <w:rFonts w:cstheme="minorHAnsi"/>
        </w:rPr>
        <w:t xml:space="preserve"> – Salaries and wages </w:t>
      </w:r>
      <w:r w:rsidR="00D31301">
        <w:rPr>
          <w:rFonts w:cstheme="minorHAnsi"/>
        </w:rPr>
        <w:t>are showing at</w:t>
      </w:r>
      <w:r w:rsidRPr="00C81034">
        <w:rPr>
          <w:rFonts w:cstheme="minorHAnsi"/>
        </w:rPr>
        <w:t xml:space="preserve"> </w:t>
      </w:r>
      <w:r w:rsidR="000E4115">
        <w:rPr>
          <w:rFonts w:cstheme="minorHAnsi"/>
        </w:rPr>
        <w:t>91</w:t>
      </w:r>
      <w:r w:rsidRPr="00C81034">
        <w:rPr>
          <w:rFonts w:cstheme="minorHAnsi"/>
        </w:rPr>
        <w:t xml:space="preserve">% for July through </w:t>
      </w:r>
      <w:r w:rsidR="000E4115">
        <w:rPr>
          <w:rFonts w:cstheme="minorHAnsi"/>
        </w:rPr>
        <w:t>June</w:t>
      </w:r>
      <w:r w:rsidRPr="00C81034">
        <w:rPr>
          <w:rFonts w:cstheme="minorHAnsi"/>
        </w:rPr>
        <w:t xml:space="preserve"> 2022.   </w:t>
      </w:r>
    </w:p>
    <w:p w14:paraId="637BDE04" w14:textId="77777777" w:rsidR="00C81034" w:rsidRPr="00C81034" w:rsidRDefault="00C81034" w:rsidP="00C81034">
      <w:pPr>
        <w:spacing w:after="0"/>
        <w:rPr>
          <w:rFonts w:cstheme="minorHAnsi"/>
          <w:b/>
        </w:rPr>
      </w:pPr>
    </w:p>
    <w:p w14:paraId="220132EB" w14:textId="336FCEBB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7010 – Employee Benefits</w:t>
      </w:r>
      <w:r w:rsidRPr="00C81034">
        <w:rPr>
          <w:rFonts w:cstheme="minorHAnsi"/>
        </w:rPr>
        <w:t xml:space="preserve"> – Benefits are at </w:t>
      </w:r>
      <w:r w:rsidR="000E4115">
        <w:rPr>
          <w:rFonts w:cstheme="minorHAnsi"/>
        </w:rPr>
        <w:t>70</w:t>
      </w:r>
      <w:r w:rsidRPr="00C81034">
        <w:rPr>
          <w:rFonts w:cstheme="minorHAnsi"/>
        </w:rPr>
        <w:t>% due to turnover in staff</w:t>
      </w:r>
      <w:r w:rsidR="005532A4">
        <w:rPr>
          <w:rFonts w:cstheme="minorHAnsi"/>
        </w:rPr>
        <w:t xml:space="preserve"> and will take some time to show an increase due to the </w:t>
      </w:r>
      <w:r w:rsidR="000E4115">
        <w:rPr>
          <w:rFonts w:cstheme="minorHAnsi"/>
        </w:rPr>
        <w:t>introductory</w:t>
      </w:r>
      <w:r w:rsidR="005532A4">
        <w:rPr>
          <w:rFonts w:cstheme="minorHAnsi"/>
        </w:rPr>
        <w:t xml:space="preserve"> period of new staff receiving benefits</w:t>
      </w:r>
      <w:r w:rsidRPr="00C81034">
        <w:rPr>
          <w:rFonts w:cstheme="minorHAnsi"/>
        </w:rPr>
        <w:t>.</w:t>
      </w:r>
    </w:p>
    <w:p w14:paraId="230B37B1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0643E5F" w14:textId="1F5BCA14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7100 – Programs Services –</w:t>
      </w:r>
      <w:r w:rsidR="007809A1">
        <w:rPr>
          <w:rFonts w:cstheme="minorHAnsi"/>
          <w:b/>
        </w:rPr>
        <w:t xml:space="preserve"> </w:t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</w:p>
    <w:p w14:paraId="0E308053" w14:textId="02F93214" w:rsidR="007809A1" w:rsidRPr="007809A1" w:rsidRDefault="00C81034" w:rsidP="007809A1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7809A1">
        <w:rPr>
          <w:rFonts w:cstheme="minorHAnsi"/>
        </w:rPr>
        <w:t xml:space="preserve">7109 – Supplies </w:t>
      </w:r>
      <w:r w:rsidR="002367D4" w:rsidRPr="007809A1">
        <w:rPr>
          <w:rFonts w:cstheme="minorHAnsi"/>
        </w:rPr>
        <w:t>were over budget</w:t>
      </w:r>
      <w:r w:rsidR="00640AD6">
        <w:rPr>
          <w:rFonts w:cstheme="minorHAnsi"/>
        </w:rPr>
        <w:t xml:space="preserve"> by</w:t>
      </w:r>
      <w:r w:rsidR="002367D4" w:rsidRPr="007809A1">
        <w:rPr>
          <w:rFonts w:cstheme="minorHAnsi"/>
        </w:rPr>
        <w:t xml:space="preserve"> </w:t>
      </w:r>
      <w:r w:rsidR="00F93B3A">
        <w:rPr>
          <w:rFonts w:cstheme="minorHAnsi"/>
        </w:rPr>
        <w:t>211</w:t>
      </w:r>
      <w:r w:rsidR="00CB0D3B" w:rsidRPr="007809A1">
        <w:rPr>
          <w:rFonts w:cstheme="minorHAnsi"/>
        </w:rPr>
        <w:t>%</w:t>
      </w:r>
      <w:r w:rsidRPr="007809A1">
        <w:rPr>
          <w:rFonts w:cstheme="minorHAnsi"/>
        </w:rPr>
        <w:t xml:space="preserve"> for </w:t>
      </w:r>
      <w:r w:rsidR="00F93B3A">
        <w:rPr>
          <w:rFonts w:cstheme="minorHAnsi"/>
        </w:rPr>
        <w:t>June</w:t>
      </w:r>
      <w:r w:rsidRPr="007809A1">
        <w:rPr>
          <w:rFonts w:cstheme="minorHAnsi"/>
        </w:rPr>
        <w:t xml:space="preserve"> 2022. The budget is showing at </w:t>
      </w:r>
      <w:r w:rsidR="00CB0D3B" w:rsidRPr="007809A1">
        <w:rPr>
          <w:rFonts w:cstheme="minorHAnsi"/>
        </w:rPr>
        <w:t>2</w:t>
      </w:r>
      <w:r w:rsidR="00C14EBD" w:rsidRPr="007809A1">
        <w:rPr>
          <w:rFonts w:cstheme="minorHAnsi"/>
        </w:rPr>
        <w:t>7</w:t>
      </w:r>
      <w:r w:rsidR="002367D4" w:rsidRPr="007809A1">
        <w:rPr>
          <w:rFonts w:cstheme="minorHAnsi"/>
        </w:rPr>
        <w:t>2</w:t>
      </w:r>
      <w:r w:rsidRPr="007809A1">
        <w:rPr>
          <w:rFonts w:cstheme="minorHAnsi"/>
        </w:rPr>
        <w:t xml:space="preserve">% for July through </w:t>
      </w:r>
      <w:r w:rsidR="00F93B3A">
        <w:rPr>
          <w:rFonts w:cstheme="minorHAnsi"/>
        </w:rPr>
        <w:t>June</w:t>
      </w:r>
      <w:r w:rsidRPr="007809A1">
        <w:rPr>
          <w:rFonts w:cstheme="minorHAnsi"/>
        </w:rPr>
        <w:t xml:space="preserve"> 2022. </w:t>
      </w:r>
      <w:r w:rsidR="004A51A3" w:rsidRPr="007809A1">
        <w:rPr>
          <w:rFonts w:cstheme="minorHAnsi"/>
        </w:rPr>
        <w:t xml:space="preserve">  The </w:t>
      </w:r>
      <w:r w:rsidR="00824012" w:rsidRPr="007809A1">
        <w:rPr>
          <w:rFonts w:cstheme="minorHAnsi"/>
        </w:rPr>
        <w:t xml:space="preserve">increased </w:t>
      </w:r>
      <w:r w:rsidR="00F93B3A">
        <w:rPr>
          <w:rFonts w:cstheme="minorHAnsi"/>
        </w:rPr>
        <w:t>June</w:t>
      </w:r>
      <w:r w:rsidR="004A51A3" w:rsidRPr="007809A1">
        <w:rPr>
          <w:rFonts w:cstheme="minorHAnsi"/>
        </w:rPr>
        <w:t xml:space="preserve"> expenses were due mostly to </w:t>
      </w:r>
      <w:r w:rsidR="00F93B3A">
        <w:rPr>
          <w:rFonts w:cstheme="minorHAnsi"/>
        </w:rPr>
        <w:t>year</w:t>
      </w:r>
      <w:r w:rsidR="00640AD6">
        <w:rPr>
          <w:rFonts w:cstheme="minorHAnsi"/>
        </w:rPr>
        <w:t>-</w:t>
      </w:r>
      <w:r w:rsidR="00F93B3A">
        <w:rPr>
          <w:rFonts w:cstheme="minorHAnsi"/>
        </w:rPr>
        <w:t>end grant spending as mentioned above</w:t>
      </w:r>
      <w:r w:rsidR="004A51A3" w:rsidRPr="007809A1">
        <w:rPr>
          <w:rFonts w:cstheme="minorHAnsi"/>
        </w:rPr>
        <w:t>.</w:t>
      </w:r>
      <w:r w:rsidR="00ED7A1E" w:rsidRPr="007809A1">
        <w:rPr>
          <w:rFonts w:cstheme="minorHAnsi"/>
        </w:rPr>
        <w:t xml:space="preserve">  The year</w:t>
      </w:r>
      <w:r w:rsidR="00640AD6">
        <w:rPr>
          <w:rFonts w:cstheme="minorHAnsi"/>
        </w:rPr>
        <w:t>-</w:t>
      </w:r>
      <w:r w:rsidR="00ED7A1E" w:rsidRPr="007809A1">
        <w:rPr>
          <w:rFonts w:cstheme="minorHAnsi"/>
        </w:rPr>
        <w:t>to</w:t>
      </w:r>
      <w:r w:rsidR="00640AD6">
        <w:rPr>
          <w:rFonts w:cstheme="minorHAnsi"/>
        </w:rPr>
        <w:t>-</w:t>
      </w:r>
      <w:r w:rsidR="00ED7A1E" w:rsidRPr="007809A1">
        <w:rPr>
          <w:rFonts w:cstheme="minorHAnsi"/>
        </w:rPr>
        <w:t>date over budget amount is due to final spending for three VOCA grants, one state PCCD Grant, and PCADV FVPSA Cares Act grants that closed on 9.30.21.</w:t>
      </w:r>
    </w:p>
    <w:p w14:paraId="35E34772" w14:textId="71C12DB5" w:rsidR="007809A1" w:rsidRPr="007809A1" w:rsidRDefault="007809A1" w:rsidP="007809A1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7809A1">
        <w:rPr>
          <w:rFonts w:cstheme="minorHAnsi"/>
        </w:rPr>
        <w:t xml:space="preserve">7130 – Telephone and Communications – </w:t>
      </w:r>
      <w:r w:rsidR="00F93B3A">
        <w:rPr>
          <w:rFonts w:cstheme="minorHAnsi"/>
        </w:rPr>
        <w:t>67</w:t>
      </w:r>
      <w:r w:rsidRPr="007809A1">
        <w:rPr>
          <w:rFonts w:cstheme="minorHAnsi"/>
        </w:rPr>
        <w:t xml:space="preserve">% over budget for July through </w:t>
      </w:r>
      <w:r w:rsidR="00F93B3A">
        <w:rPr>
          <w:rFonts w:cstheme="minorHAnsi"/>
        </w:rPr>
        <w:t>June</w:t>
      </w:r>
      <w:r w:rsidRPr="007809A1">
        <w:rPr>
          <w:rFonts w:cstheme="minorHAnsi"/>
        </w:rPr>
        <w:t xml:space="preserve"> 2022. This is an ongoing trend due to the cost of additional lines. These costs will be covered under grant modifications.</w:t>
      </w:r>
    </w:p>
    <w:p w14:paraId="1D007709" w14:textId="77777777" w:rsidR="007809A1" w:rsidRPr="007809A1" w:rsidRDefault="007809A1" w:rsidP="007809A1">
      <w:pPr>
        <w:pStyle w:val="ListParagraph"/>
        <w:spacing w:after="0"/>
        <w:ind w:left="360"/>
        <w:rPr>
          <w:rFonts w:cstheme="minorHAnsi"/>
        </w:rPr>
      </w:pPr>
    </w:p>
    <w:p w14:paraId="3B4C1249" w14:textId="77777777" w:rsidR="00ED7A1E" w:rsidRDefault="00ED7A1E" w:rsidP="00ED7A1E">
      <w:pPr>
        <w:pStyle w:val="ListParagraph"/>
        <w:spacing w:after="0"/>
        <w:ind w:left="360"/>
        <w:rPr>
          <w:rFonts w:cstheme="minorHAnsi"/>
        </w:rPr>
      </w:pPr>
    </w:p>
    <w:p w14:paraId="5BC24DBF" w14:textId="77777777" w:rsidR="00ED7A1E" w:rsidRPr="00ED7A1E" w:rsidRDefault="00ED7A1E" w:rsidP="00ED7A1E">
      <w:pPr>
        <w:spacing w:after="0"/>
        <w:rPr>
          <w:rFonts w:cstheme="minorHAnsi"/>
        </w:rPr>
      </w:pPr>
    </w:p>
    <w:p w14:paraId="1B8AE3D4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516F99E" w14:textId="77777777" w:rsidR="00ED7A1E" w:rsidRDefault="00ED7A1E" w:rsidP="00C81034">
      <w:pPr>
        <w:spacing w:after="0"/>
        <w:rPr>
          <w:rFonts w:cstheme="minorHAnsi"/>
          <w:b/>
        </w:rPr>
      </w:pPr>
    </w:p>
    <w:p w14:paraId="3A530C90" w14:textId="4897DD70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7200 – Programs Expenses – Other –</w:t>
      </w:r>
    </w:p>
    <w:p w14:paraId="237D1A62" w14:textId="494EF607" w:rsidR="00C81034" w:rsidRPr="00872AC4" w:rsidRDefault="00C81034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7210 – Advertising – </w:t>
      </w:r>
      <w:r w:rsidR="00AD1B43">
        <w:rPr>
          <w:rFonts w:cstheme="minorHAnsi"/>
        </w:rPr>
        <w:t>99</w:t>
      </w:r>
      <w:r w:rsidRPr="00C81034">
        <w:rPr>
          <w:rFonts w:cstheme="minorHAnsi"/>
        </w:rPr>
        <w:t xml:space="preserve">% over budget for July through </w:t>
      </w:r>
      <w:r w:rsidR="00AD1B43">
        <w:rPr>
          <w:rFonts w:cstheme="minorHAnsi"/>
        </w:rPr>
        <w:t>June</w:t>
      </w:r>
      <w:r w:rsidRPr="00C81034">
        <w:rPr>
          <w:rFonts w:cstheme="minorHAnsi"/>
        </w:rPr>
        <w:t xml:space="preserve"> 2022.</w:t>
      </w:r>
      <w:r w:rsidR="001B67D3">
        <w:rPr>
          <w:rFonts w:cstheme="minorHAnsi"/>
        </w:rPr>
        <w:t xml:space="preserve">  Advertising</w:t>
      </w:r>
      <w:r w:rsidR="00330F37">
        <w:rPr>
          <w:rFonts w:cstheme="minorHAnsi"/>
        </w:rPr>
        <w:t xml:space="preserve"> costs</w:t>
      </w:r>
      <w:r w:rsidRPr="00C81034">
        <w:rPr>
          <w:rFonts w:cstheme="minorHAnsi"/>
        </w:rPr>
        <w:t xml:space="preserve"> continue to increase </w:t>
      </w:r>
      <w:r w:rsidR="001B67D3">
        <w:rPr>
          <w:rFonts w:cstheme="minorHAnsi"/>
        </w:rPr>
        <w:t>due to</w:t>
      </w:r>
      <w:r w:rsidRPr="00C81034">
        <w:rPr>
          <w:rFonts w:cstheme="minorHAnsi"/>
        </w:rPr>
        <w:t xml:space="preserve"> </w:t>
      </w:r>
      <w:r w:rsidR="00330F37">
        <w:rPr>
          <w:rFonts w:cstheme="minorHAnsi"/>
        </w:rPr>
        <w:t>job postings</w:t>
      </w:r>
      <w:r w:rsidRPr="00C81034">
        <w:rPr>
          <w:rFonts w:cstheme="minorHAnsi"/>
        </w:rPr>
        <w:t xml:space="preserve"> for staffing vacancies.</w:t>
      </w:r>
    </w:p>
    <w:p w14:paraId="1169E7BD" w14:textId="1149ED3F" w:rsidR="00C81034" w:rsidRPr="00C81034" w:rsidRDefault="00C81034" w:rsidP="00C8103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7240 – Insurance –General – </w:t>
      </w:r>
      <w:r w:rsidR="00AD1B43">
        <w:rPr>
          <w:rFonts w:cstheme="minorHAnsi"/>
        </w:rPr>
        <w:t>90</w:t>
      </w:r>
      <w:r w:rsidRPr="00C81034">
        <w:rPr>
          <w:rFonts w:cstheme="minorHAnsi"/>
        </w:rPr>
        <w:t xml:space="preserve">% over budget for July through </w:t>
      </w:r>
      <w:r w:rsidR="00AD1B43">
        <w:rPr>
          <w:rFonts w:cstheme="minorHAnsi"/>
        </w:rPr>
        <w:t>June</w:t>
      </w:r>
      <w:r w:rsidRPr="00C81034">
        <w:rPr>
          <w:rFonts w:cstheme="minorHAnsi"/>
        </w:rPr>
        <w:t xml:space="preserve"> 2022 – some increased cost with the addition of three new vehicles to our insurance policy and an overall underbudgeting occurrence with an increase in premiums for the beginning of the FY.</w:t>
      </w:r>
    </w:p>
    <w:p w14:paraId="44A59C5A" w14:textId="34BB9362" w:rsidR="00C81034" w:rsidRDefault="00C81034" w:rsidP="00BC17CD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485B96">
        <w:rPr>
          <w:rFonts w:cstheme="minorHAnsi"/>
        </w:rPr>
        <w:t xml:space="preserve">7260 – Professional Fees – Showing at </w:t>
      </w:r>
      <w:r w:rsidR="00604608">
        <w:rPr>
          <w:rFonts w:cstheme="minorHAnsi"/>
        </w:rPr>
        <w:t>8</w:t>
      </w:r>
      <w:r w:rsidR="00AD1B43">
        <w:rPr>
          <w:rFonts w:cstheme="minorHAnsi"/>
        </w:rPr>
        <w:t>2</w:t>
      </w:r>
      <w:r w:rsidRPr="00485B96">
        <w:rPr>
          <w:rFonts w:cstheme="minorHAnsi"/>
        </w:rPr>
        <w:t>% over budget, mainly due to contracted Attorney Fees</w:t>
      </w:r>
      <w:r w:rsidR="00485B96">
        <w:rPr>
          <w:rFonts w:cstheme="minorHAnsi"/>
        </w:rPr>
        <w:t>.</w:t>
      </w:r>
    </w:p>
    <w:p w14:paraId="5B260EFC" w14:textId="77777777" w:rsidR="00485B96" w:rsidRPr="00485B96" w:rsidRDefault="00485B96" w:rsidP="00485B96">
      <w:pPr>
        <w:pStyle w:val="ListParagraph"/>
        <w:spacing w:after="0"/>
        <w:rPr>
          <w:rFonts w:cstheme="minorHAnsi"/>
        </w:rPr>
      </w:pPr>
    </w:p>
    <w:p w14:paraId="6B67CAE7" w14:textId="16CF786E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7270 – Repairs and Maintenance</w:t>
      </w:r>
      <w:r w:rsidRPr="00C81034">
        <w:rPr>
          <w:rFonts w:cstheme="minorHAnsi"/>
        </w:rPr>
        <w:t xml:space="preserve"> – showing over by </w:t>
      </w:r>
      <w:r w:rsidR="00D34BCB">
        <w:rPr>
          <w:rFonts w:cstheme="minorHAnsi"/>
        </w:rPr>
        <w:t>6</w:t>
      </w:r>
      <w:r w:rsidR="00AD1B43">
        <w:rPr>
          <w:rFonts w:cstheme="minorHAnsi"/>
        </w:rPr>
        <w:t>5</w:t>
      </w:r>
      <w:r w:rsidRPr="00C81034">
        <w:rPr>
          <w:rFonts w:cstheme="minorHAnsi"/>
        </w:rPr>
        <w:t>%. This is a result of our final VOCA spend out, including the following repairs at our safe houses:  Union County: repair to all exterior fire escapes, repair of front porch floorboards, painting of the front exterior of the property. Northumberland County: purchase</w:t>
      </w:r>
      <w:r w:rsidR="00824D9A">
        <w:rPr>
          <w:rFonts w:cstheme="minorHAnsi"/>
        </w:rPr>
        <w:t>d</w:t>
      </w:r>
      <w:r w:rsidRPr="00C81034">
        <w:rPr>
          <w:rFonts w:cstheme="minorHAnsi"/>
        </w:rPr>
        <w:t xml:space="preserve"> an emergency generator, replace</w:t>
      </w:r>
      <w:r w:rsidR="00824D9A">
        <w:rPr>
          <w:rFonts w:cstheme="minorHAnsi"/>
        </w:rPr>
        <w:t>d</w:t>
      </w:r>
      <w:r w:rsidRPr="00C81034">
        <w:rPr>
          <w:rFonts w:cstheme="minorHAnsi"/>
        </w:rPr>
        <w:t xml:space="preserve"> of entire sidewalk on </w:t>
      </w:r>
      <w:r w:rsidR="00824D9A">
        <w:rPr>
          <w:rFonts w:cstheme="minorHAnsi"/>
        </w:rPr>
        <w:t xml:space="preserve">the </w:t>
      </w:r>
      <w:r w:rsidRPr="00C81034">
        <w:rPr>
          <w:rFonts w:cstheme="minorHAnsi"/>
        </w:rPr>
        <w:t xml:space="preserve">Chestnut </w:t>
      </w:r>
      <w:r w:rsidR="003E1A8A">
        <w:rPr>
          <w:rFonts w:cstheme="minorHAnsi"/>
        </w:rPr>
        <w:t>S</w:t>
      </w:r>
      <w:r w:rsidRPr="00C81034">
        <w:rPr>
          <w:rFonts w:cstheme="minorHAnsi"/>
        </w:rPr>
        <w:t>treet side, and repair</w:t>
      </w:r>
      <w:r w:rsidR="00824D9A">
        <w:rPr>
          <w:rFonts w:cstheme="minorHAnsi"/>
        </w:rPr>
        <w:t>ed</w:t>
      </w:r>
      <w:r w:rsidRPr="00C81034">
        <w:rPr>
          <w:rFonts w:cstheme="minorHAnsi"/>
        </w:rPr>
        <w:t xml:space="preserve"> the rock retaining wall in front of the property.</w:t>
      </w:r>
    </w:p>
    <w:p w14:paraId="07DFFC3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DF8938D" w14:textId="18DB4ED5" w:rsidR="00C81034" w:rsidRDefault="00C81034" w:rsidP="002B6B7F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7700 – Program Expenses-occupancy</w:t>
      </w:r>
      <w:r w:rsidRPr="00C81034">
        <w:rPr>
          <w:rFonts w:cstheme="minorHAnsi"/>
        </w:rPr>
        <w:t xml:space="preserve"> – </w:t>
      </w:r>
      <w:r w:rsidR="002B6B7F">
        <w:rPr>
          <w:rFonts w:cstheme="minorHAnsi"/>
        </w:rPr>
        <w:t>Although as a total</w:t>
      </w:r>
      <w:r w:rsidR="008D3785">
        <w:rPr>
          <w:rFonts w:cstheme="minorHAnsi"/>
        </w:rPr>
        <w:t>,</w:t>
      </w:r>
      <w:r w:rsidR="002B6B7F">
        <w:rPr>
          <w:rFonts w:cstheme="minorHAnsi"/>
        </w:rPr>
        <w:t xml:space="preserve"> program expense occupan</w:t>
      </w:r>
      <w:r w:rsidR="008D3785">
        <w:rPr>
          <w:rFonts w:cstheme="minorHAnsi"/>
        </w:rPr>
        <w:t>c</w:t>
      </w:r>
      <w:r w:rsidR="002B6B7F">
        <w:rPr>
          <w:rFonts w:cstheme="minorHAnsi"/>
        </w:rPr>
        <w:t xml:space="preserve">y is </w:t>
      </w:r>
      <w:r w:rsidR="008D3785">
        <w:rPr>
          <w:rFonts w:cstheme="minorHAnsi"/>
        </w:rPr>
        <w:t>under budget looking at the individual accounts of R</w:t>
      </w:r>
      <w:r w:rsidR="008D3785" w:rsidRPr="008D3785">
        <w:rPr>
          <w:rFonts w:cstheme="minorHAnsi"/>
          <w:b/>
          <w:bCs/>
        </w:rPr>
        <w:t>ent</w:t>
      </w:r>
      <w:r w:rsidR="008D3785">
        <w:rPr>
          <w:rFonts w:cstheme="minorHAnsi"/>
        </w:rPr>
        <w:t xml:space="preserve"> and </w:t>
      </w:r>
      <w:r w:rsidR="008D3785" w:rsidRPr="008D3785">
        <w:rPr>
          <w:rFonts w:cstheme="minorHAnsi"/>
          <w:b/>
          <w:bCs/>
        </w:rPr>
        <w:t>COC</w:t>
      </w:r>
      <w:r w:rsidR="008D3785">
        <w:rPr>
          <w:rFonts w:cstheme="minorHAnsi"/>
        </w:rPr>
        <w:t xml:space="preserve"> </w:t>
      </w:r>
      <w:r w:rsidR="008D3785" w:rsidRPr="008D3785">
        <w:rPr>
          <w:rFonts w:cstheme="minorHAnsi"/>
          <w:b/>
          <w:bCs/>
        </w:rPr>
        <w:t>Rental</w:t>
      </w:r>
      <w:r w:rsidR="008D3785">
        <w:rPr>
          <w:rFonts w:cstheme="minorHAnsi"/>
        </w:rPr>
        <w:t xml:space="preserve"> </w:t>
      </w:r>
      <w:r w:rsidR="008D3785" w:rsidRPr="008D3785">
        <w:rPr>
          <w:rFonts w:cstheme="minorHAnsi"/>
          <w:b/>
          <w:bCs/>
        </w:rPr>
        <w:t>Assistance</w:t>
      </w:r>
      <w:r w:rsidR="008D3785">
        <w:rPr>
          <w:rFonts w:cstheme="minorHAnsi"/>
        </w:rPr>
        <w:t xml:space="preserve"> separately shows Rent is over budget and COC Rental Assistance is under budget.</w:t>
      </w:r>
    </w:p>
    <w:p w14:paraId="671DC939" w14:textId="77777777" w:rsidR="002B6B7F" w:rsidRPr="00C81034" w:rsidRDefault="002B6B7F" w:rsidP="002B6B7F">
      <w:pPr>
        <w:spacing w:after="0"/>
        <w:rPr>
          <w:rFonts w:cstheme="minorHAnsi"/>
        </w:rPr>
      </w:pPr>
    </w:p>
    <w:p w14:paraId="776864A9" w14:textId="64D070C8" w:rsidR="002B6B7F" w:rsidRPr="008D3785" w:rsidRDefault="00C81034" w:rsidP="008D3785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8D3785">
        <w:rPr>
          <w:rFonts w:cstheme="minorHAnsi"/>
          <w:b/>
        </w:rPr>
        <w:t>7710 - Rent –</w:t>
      </w:r>
      <w:r w:rsidRPr="008D3785">
        <w:rPr>
          <w:rFonts w:cstheme="minorHAnsi"/>
        </w:rPr>
        <w:t xml:space="preserve"> showing over by </w:t>
      </w:r>
      <w:r w:rsidR="00604608">
        <w:rPr>
          <w:rFonts w:cstheme="minorHAnsi"/>
        </w:rPr>
        <w:t>58</w:t>
      </w:r>
      <w:r w:rsidRPr="008D3785">
        <w:rPr>
          <w:rFonts w:cstheme="minorHAnsi"/>
        </w:rPr>
        <w:t>%</w:t>
      </w:r>
      <w:r w:rsidR="002B6B7F" w:rsidRPr="008D3785">
        <w:rPr>
          <w:rFonts w:cstheme="minorHAnsi"/>
        </w:rPr>
        <w:t xml:space="preserve"> </w:t>
      </w:r>
      <w:r w:rsidR="008D3785" w:rsidRPr="00C81034">
        <w:rPr>
          <w:rFonts w:cstheme="minorHAnsi"/>
        </w:rPr>
        <w:t xml:space="preserve">for </w:t>
      </w:r>
      <w:bookmarkStart w:id="0" w:name="_Hlk96414701"/>
      <w:r w:rsidR="008D3785" w:rsidRPr="00C81034">
        <w:rPr>
          <w:rFonts w:cstheme="minorHAnsi"/>
        </w:rPr>
        <w:t xml:space="preserve">July through </w:t>
      </w:r>
      <w:r w:rsidR="00723F99">
        <w:rPr>
          <w:rFonts w:cstheme="minorHAnsi"/>
        </w:rPr>
        <w:t>June</w:t>
      </w:r>
      <w:r w:rsidR="008D3785" w:rsidRPr="00C81034">
        <w:rPr>
          <w:rFonts w:cstheme="minorHAnsi"/>
        </w:rPr>
        <w:t xml:space="preserve"> 2022</w:t>
      </w:r>
      <w:bookmarkEnd w:id="0"/>
      <w:r w:rsidR="008D3785">
        <w:rPr>
          <w:rFonts w:cstheme="minorHAnsi"/>
        </w:rPr>
        <w:t>.  A</w:t>
      </w:r>
      <w:r w:rsidR="002B6B7F" w:rsidRPr="008D3785">
        <w:rPr>
          <w:rFonts w:cstheme="minorHAnsi"/>
        </w:rPr>
        <w:t xml:space="preserve">s stated </w:t>
      </w:r>
      <w:r w:rsidR="008D3785">
        <w:rPr>
          <w:rFonts w:cstheme="minorHAnsi"/>
        </w:rPr>
        <w:t>in</w:t>
      </w:r>
      <w:r w:rsidR="002B6B7F" w:rsidRPr="008D3785">
        <w:rPr>
          <w:rFonts w:cstheme="minorHAnsi"/>
        </w:rPr>
        <w:t xml:space="preserve"> previous Finance Reports, this is due to underbudgeting th</w:t>
      </w:r>
      <w:r w:rsidR="00DC6484">
        <w:rPr>
          <w:rFonts w:cstheme="minorHAnsi"/>
        </w:rPr>
        <w:t>e</w:t>
      </w:r>
      <w:r w:rsidR="002B6B7F" w:rsidRPr="008D3785">
        <w:rPr>
          <w:rFonts w:cstheme="minorHAnsi"/>
        </w:rPr>
        <w:t xml:space="preserve"> </w:t>
      </w:r>
    </w:p>
    <w:p w14:paraId="7AEA8EB8" w14:textId="2BAFFEEA" w:rsidR="002B6B7F" w:rsidRPr="00C81034" w:rsidRDefault="002B6B7F" w:rsidP="008D3785">
      <w:pPr>
        <w:spacing w:after="0"/>
        <w:ind w:left="1395"/>
        <w:rPr>
          <w:rFonts w:cstheme="minorHAnsi"/>
        </w:rPr>
      </w:pPr>
      <w:r w:rsidRPr="00C81034">
        <w:rPr>
          <w:rFonts w:cstheme="minorHAnsi"/>
        </w:rPr>
        <w:t xml:space="preserve">expense for </w:t>
      </w:r>
      <w:r w:rsidR="008D3785" w:rsidRPr="00C81034">
        <w:rPr>
          <w:rFonts w:cstheme="minorHAnsi"/>
        </w:rPr>
        <w:t>all</w:t>
      </w:r>
      <w:r w:rsidRPr="00C81034">
        <w:rPr>
          <w:rFonts w:cstheme="minorHAnsi"/>
        </w:rPr>
        <w:t xml:space="preserve"> various office rentals across our three-county service area. Changes will be made within grant modifications to address and correct.</w:t>
      </w:r>
    </w:p>
    <w:p w14:paraId="13721545" w14:textId="77777777" w:rsidR="002B6B7F" w:rsidRPr="00C81034" w:rsidRDefault="002B6B7F" w:rsidP="002B6B7F">
      <w:pPr>
        <w:spacing w:after="0"/>
        <w:rPr>
          <w:rFonts w:cstheme="minorHAnsi"/>
        </w:rPr>
      </w:pPr>
    </w:p>
    <w:p w14:paraId="50E9E436" w14:textId="61DCBED2" w:rsidR="002B6B7F" w:rsidRPr="008D3785" w:rsidRDefault="002B6B7F" w:rsidP="008D3785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8D3785">
        <w:rPr>
          <w:rFonts w:cstheme="minorHAnsi"/>
          <w:b/>
          <w:bCs/>
        </w:rPr>
        <w:t xml:space="preserve">7712 – COC Rental Assistance - </w:t>
      </w:r>
      <w:r w:rsidR="001F1AB7">
        <w:rPr>
          <w:rFonts w:cstheme="minorHAnsi"/>
        </w:rPr>
        <w:t>8</w:t>
      </w:r>
      <w:r w:rsidR="00723F99">
        <w:rPr>
          <w:rFonts w:cstheme="minorHAnsi"/>
        </w:rPr>
        <w:t>3</w:t>
      </w:r>
      <w:r w:rsidR="008D3785">
        <w:t xml:space="preserve">% under budget for </w:t>
      </w:r>
      <w:r w:rsidR="008D3785" w:rsidRPr="00C81034">
        <w:rPr>
          <w:rFonts w:cstheme="minorHAnsi"/>
        </w:rPr>
        <w:t xml:space="preserve">July through </w:t>
      </w:r>
      <w:r w:rsidR="00723F99">
        <w:rPr>
          <w:rFonts w:cstheme="minorHAnsi"/>
        </w:rPr>
        <w:t>June</w:t>
      </w:r>
      <w:r w:rsidR="008D3785" w:rsidRPr="00C81034">
        <w:rPr>
          <w:rFonts w:cstheme="minorHAnsi"/>
        </w:rPr>
        <w:t xml:space="preserve"> 2022</w:t>
      </w:r>
      <w:r w:rsidR="008D3785">
        <w:t xml:space="preserve"> due to limited utilization of CoC Rental and Financial Assistance.</w:t>
      </w:r>
    </w:p>
    <w:p w14:paraId="6DC015EF" w14:textId="1E46F341" w:rsidR="00C81034" w:rsidRDefault="00C81034" w:rsidP="00C81034">
      <w:pPr>
        <w:spacing w:after="0"/>
        <w:rPr>
          <w:rFonts w:cstheme="minorHAnsi"/>
        </w:rPr>
      </w:pPr>
    </w:p>
    <w:p w14:paraId="22EEC5F4" w14:textId="16C93AC0" w:rsidR="002B6B7F" w:rsidRPr="00C81034" w:rsidRDefault="002B6B7F" w:rsidP="00C81034">
      <w:pPr>
        <w:spacing w:after="0"/>
        <w:rPr>
          <w:rFonts w:cstheme="minorHAnsi"/>
        </w:rPr>
      </w:pPr>
    </w:p>
    <w:p w14:paraId="7D167625" w14:textId="2D02ED14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7720 - Utilities –</w:t>
      </w:r>
      <w:r w:rsidRPr="00C81034">
        <w:rPr>
          <w:rFonts w:cstheme="minorHAnsi"/>
        </w:rPr>
        <w:t xml:space="preserve"> showing over by </w:t>
      </w:r>
      <w:r w:rsidR="00604608">
        <w:rPr>
          <w:rFonts w:cstheme="minorHAnsi"/>
        </w:rPr>
        <w:t>4</w:t>
      </w:r>
      <w:r w:rsidR="00D34BCB">
        <w:rPr>
          <w:rFonts w:cstheme="minorHAnsi"/>
        </w:rPr>
        <w:t>4</w:t>
      </w:r>
      <w:r w:rsidRPr="00C81034">
        <w:rPr>
          <w:rFonts w:cstheme="minorHAnsi"/>
        </w:rPr>
        <w:t xml:space="preserve">%. The safe house </w:t>
      </w:r>
      <w:r>
        <w:rPr>
          <w:rFonts w:cstheme="minorHAnsi"/>
        </w:rPr>
        <w:t xml:space="preserve">utility </w:t>
      </w:r>
      <w:r w:rsidRPr="00C81034">
        <w:rPr>
          <w:rFonts w:cstheme="minorHAnsi"/>
        </w:rPr>
        <w:t>usage is up</w:t>
      </w:r>
      <w:r w:rsidR="00640AD6">
        <w:rPr>
          <w:rFonts w:cstheme="minorHAnsi"/>
        </w:rPr>
        <w:t>,</w:t>
      </w:r>
      <w:r w:rsidRPr="00C81034">
        <w:rPr>
          <w:rFonts w:cstheme="minorHAnsi"/>
        </w:rPr>
        <w:t xml:space="preserve"> </w:t>
      </w:r>
      <w:r w:rsidR="00BB37AE">
        <w:rPr>
          <w:rFonts w:cstheme="minorHAnsi"/>
        </w:rPr>
        <w:t>especially for water and sewer usage</w:t>
      </w:r>
      <w:r w:rsidRPr="00C81034">
        <w:rPr>
          <w:rFonts w:cstheme="minorHAnsi"/>
        </w:rPr>
        <w:t>.</w:t>
      </w:r>
    </w:p>
    <w:p w14:paraId="61BF614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602BF2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26CDC8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15558702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D290849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7A2F80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B659AF8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3F6DBD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05D508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E62693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62BAB4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461A7CE" w14:textId="24A17B69" w:rsidR="00AD7752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Summary Submitted by Jan McGrath, Finance Director.</w:t>
      </w:r>
    </w:p>
    <w:sectPr w:rsidR="00AD7752" w:rsidRPr="00C81034" w:rsidSect="00DD0D44">
      <w:pgSz w:w="15840" w:h="12240" w:orient="landscape"/>
      <w:pgMar w:top="576" w:right="821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3B"/>
    <w:multiLevelType w:val="hybridMultilevel"/>
    <w:tmpl w:val="7278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768D"/>
    <w:multiLevelType w:val="hybridMultilevel"/>
    <w:tmpl w:val="9C9A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D66"/>
    <w:multiLevelType w:val="hybridMultilevel"/>
    <w:tmpl w:val="49B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532"/>
    <w:multiLevelType w:val="hybridMultilevel"/>
    <w:tmpl w:val="B980E1B4"/>
    <w:lvl w:ilvl="0" w:tplc="9CDE9BE8">
      <w:start w:val="7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A85"/>
    <w:multiLevelType w:val="hybridMultilevel"/>
    <w:tmpl w:val="80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281"/>
    <w:multiLevelType w:val="hybridMultilevel"/>
    <w:tmpl w:val="0AF4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315F"/>
    <w:multiLevelType w:val="hybridMultilevel"/>
    <w:tmpl w:val="AA3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7FE3"/>
    <w:multiLevelType w:val="hybridMultilevel"/>
    <w:tmpl w:val="D7E4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7265"/>
    <w:multiLevelType w:val="hybridMultilevel"/>
    <w:tmpl w:val="B6B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9182D"/>
    <w:multiLevelType w:val="hybridMultilevel"/>
    <w:tmpl w:val="6D3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7FDC"/>
    <w:multiLevelType w:val="hybridMultilevel"/>
    <w:tmpl w:val="C9EA9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C262B"/>
    <w:multiLevelType w:val="hybridMultilevel"/>
    <w:tmpl w:val="D0C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637"/>
    <w:multiLevelType w:val="hybridMultilevel"/>
    <w:tmpl w:val="F0F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2746"/>
    <w:multiLevelType w:val="hybridMultilevel"/>
    <w:tmpl w:val="E9D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37A"/>
    <w:multiLevelType w:val="hybridMultilevel"/>
    <w:tmpl w:val="E95A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3300F"/>
    <w:multiLevelType w:val="hybridMultilevel"/>
    <w:tmpl w:val="5022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75606"/>
    <w:multiLevelType w:val="hybridMultilevel"/>
    <w:tmpl w:val="E5F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76FB8"/>
    <w:multiLevelType w:val="hybridMultilevel"/>
    <w:tmpl w:val="116A60EC"/>
    <w:lvl w:ilvl="0" w:tplc="98ACA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E0A40"/>
    <w:multiLevelType w:val="hybridMultilevel"/>
    <w:tmpl w:val="D80A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34A7"/>
    <w:multiLevelType w:val="hybridMultilevel"/>
    <w:tmpl w:val="629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A5450"/>
    <w:multiLevelType w:val="hybridMultilevel"/>
    <w:tmpl w:val="9C9C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40F5"/>
    <w:multiLevelType w:val="hybridMultilevel"/>
    <w:tmpl w:val="8C2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1987"/>
    <w:multiLevelType w:val="hybridMultilevel"/>
    <w:tmpl w:val="174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76224"/>
    <w:multiLevelType w:val="hybridMultilevel"/>
    <w:tmpl w:val="8B10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6798">
    <w:abstractNumId w:val="4"/>
  </w:num>
  <w:num w:numId="2" w16cid:durableId="415328708">
    <w:abstractNumId w:val="19"/>
  </w:num>
  <w:num w:numId="3" w16cid:durableId="57828851">
    <w:abstractNumId w:val="2"/>
  </w:num>
  <w:num w:numId="4" w16cid:durableId="1852916741">
    <w:abstractNumId w:val="7"/>
  </w:num>
  <w:num w:numId="5" w16cid:durableId="1028338872">
    <w:abstractNumId w:val="22"/>
  </w:num>
  <w:num w:numId="6" w16cid:durableId="894702312">
    <w:abstractNumId w:val="12"/>
  </w:num>
  <w:num w:numId="7" w16cid:durableId="1464807643">
    <w:abstractNumId w:val="21"/>
  </w:num>
  <w:num w:numId="8" w16cid:durableId="8719051">
    <w:abstractNumId w:val="10"/>
  </w:num>
  <w:num w:numId="9" w16cid:durableId="1562862620">
    <w:abstractNumId w:val="8"/>
  </w:num>
  <w:num w:numId="10" w16cid:durableId="1679191341">
    <w:abstractNumId w:val="20"/>
  </w:num>
  <w:num w:numId="11" w16cid:durableId="1880315174">
    <w:abstractNumId w:val="16"/>
  </w:num>
  <w:num w:numId="12" w16cid:durableId="903369051">
    <w:abstractNumId w:val="3"/>
  </w:num>
  <w:num w:numId="13" w16cid:durableId="1691102130">
    <w:abstractNumId w:val="18"/>
  </w:num>
  <w:num w:numId="14" w16cid:durableId="690424241">
    <w:abstractNumId w:val="0"/>
  </w:num>
  <w:num w:numId="15" w16cid:durableId="1988393609">
    <w:abstractNumId w:val="5"/>
  </w:num>
  <w:num w:numId="16" w16cid:durableId="1846552351">
    <w:abstractNumId w:val="23"/>
  </w:num>
  <w:num w:numId="17" w16cid:durableId="189490561">
    <w:abstractNumId w:val="1"/>
  </w:num>
  <w:num w:numId="18" w16cid:durableId="1442797709">
    <w:abstractNumId w:val="17"/>
  </w:num>
  <w:num w:numId="19" w16cid:durableId="380204438">
    <w:abstractNumId w:val="9"/>
  </w:num>
  <w:num w:numId="20" w16cid:durableId="1578829402">
    <w:abstractNumId w:val="13"/>
  </w:num>
  <w:num w:numId="21" w16cid:durableId="752316817">
    <w:abstractNumId w:val="15"/>
  </w:num>
  <w:num w:numId="22" w16cid:durableId="205916930">
    <w:abstractNumId w:val="14"/>
  </w:num>
  <w:num w:numId="23" w16cid:durableId="801506643">
    <w:abstractNumId w:val="6"/>
  </w:num>
  <w:num w:numId="24" w16cid:durableId="53168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5A"/>
    <w:rsid w:val="0000457C"/>
    <w:rsid w:val="00006589"/>
    <w:rsid w:val="00007045"/>
    <w:rsid w:val="000136DE"/>
    <w:rsid w:val="00022E4A"/>
    <w:rsid w:val="00036DF7"/>
    <w:rsid w:val="00045D16"/>
    <w:rsid w:val="000554D9"/>
    <w:rsid w:val="000867C4"/>
    <w:rsid w:val="000A0047"/>
    <w:rsid w:val="000B3DC3"/>
    <w:rsid w:val="000B788B"/>
    <w:rsid w:val="000B7C00"/>
    <w:rsid w:val="000E4115"/>
    <w:rsid w:val="000E7CA0"/>
    <w:rsid w:val="000F29CD"/>
    <w:rsid w:val="000F40E4"/>
    <w:rsid w:val="000F5AF0"/>
    <w:rsid w:val="00122CC8"/>
    <w:rsid w:val="0013172D"/>
    <w:rsid w:val="00135834"/>
    <w:rsid w:val="00137D19"/>
    <w:rsid w:val="00140B24"/>
    <w:rsid w:val="00153072"/>
    <w:rsid w:val="00154F32"/>
    <w:rsid w:val="00156E40"/>
    <w:rsid w:val="001617F7"/>
    <w:rsid w:val="001627ED"/>
    <w:rsid w:val="00173277"/>
    <w:rsid w:val="001744C5"/>
    <w:rsid w:val="00177411"/>
    <w:rsid w:val="00180BBD"/>
    <w:rsid w:val="00186570"/>
    <w:rsid w:val="00186C93"/>
    <w:rsid w:val="0019164F"/>
    <w:rsid w:val="001A6A91"/>
    <w:rsid w:val="001A7A2C"/>
    <w:rsid w:val="001A7FFD"/>
    <w:rsid w:val="001B1FB4"/>
    <w:rsid w:val="001B67D3"/>
    <w:rsid w:val="001B6E2D"/>
    <w:rsid w:val="001B70BA"/>
    <w:rsid w:val="001C1258"/>
    <w:rsid w:val="001D56C5"/>
    <w:rsid w:val="001D72D8"/>
    <w:rsid w:val="001E385B"/>
    <w:rsid w:val="001F1AB7"/>
    <w:rsid w:val="001F2FD6"/>
    <w:rsid w:val="00202FE4"/>
    <w:rsid w:val="00203D08"/>
    <w:rsid w:val="002061D1"/>
    <w:rsid w:val="002070F4"/>
    <w:rsid w:val="002339FC"/>
    <w:rsid w:val="002367D4"/>
    <w:rsid w:val="002411BF"/>
    <w:rsid w:val="00246066"/>
    <w:rsid w:val="002462D5"/>
    <w:rsid w:val="0025790A"/>
    <w:rsid w:val="00265061"/>
    <w:rsid w:val="00271992"/>
    <w:rsid w:val="00271C6F"/>
    <w:rsid w:val="0027719B"/>
    <w:rsid w:val="00286C65"/>
    <w:rsid w:val="00290F3B"/>
    <w:rsid w:val="00294157"/>
    <w:rsid w:val="002A417A"/>
    <w:rsid w:val="002A4AE0"/>
    <w:rsid w:val="002B18B8"/>
    <w:rsid w:val="002B6B7F"/>
    <w:rsid w:val="002C52A5"/>
    <w:rsid w:val="002C6120"/>
    <w:rsid w:val="002C6DC6"/>
    <w:rsid w:val="002C7A82"/>
    <w:rsid w:val="002D0551"/>
    <w:rsid w:val="002D358F"/>
    <w:rsid w:val="002D3628"/>
    <w:rsid w:val="002D37B6"/>
    <w:rsid w:val="002D5030"/>
    <w:rsid w:val="002E2B8E"/>
    <w:rsid w:val="002F46DE"/>
    <w:rsid w:val="00302D0B"/>
    <w:rsid w:val="00303E93"/>
    <w:rsid w:val="00311FE7"/>
    <w:rsid w:val="00324498"/>
    <w:rsid w:val="003249A5"/>
    <w:rsid w:val="00330F37"/>
    <w:rsid w:val="0035193E"/>
    <w:rsid w:val="0035431F"/>
    <w:rsid w:val="003615C3"/>
    <w:rsid w:val="00370BA2"/>
    <w:rsid w:val="0037197B"/>
    <w:rsid w:val="00377500"/>
    <w:rsid w:val="00382611"/>
    <w:rsid w:val="0038466F"/>
    <w:rsid w:val="00387602"/>
    <w:rsid w:val="00393149"/>
    <w:rsid w:val="003A170D"/>
    <w:rsid w:val="003A1FF4"/>
    <w:rsid w:val="003A2966"/>
    <w:rsid w:val="003A5506"/>
    <w:rsid w:val="003A7315"/>
    <w:rsid w:val="003A73EC"/>
    <w:rsid w:val="003B0C50"/>
    <w:rsid w:val="003B714A"/>
    <w:rsid w:val="003C073E"/>
    <w:rsid w:val="003C45CF"/>
    <w:rsid w:val="003C4A13"/>
    <w:rsid w:val="003E1A8A"/>
    <w:rsid w:val="003E2DF3"/>
    <w:rsid w:val="003E7396"/>
    <w:rsid w:val="00416EC6"/>
    <w:rsid w:val="00423307"/>
    <w:rsid w:val="00424E2F"/>
    <w:rsid w:val="00430F19"/>
    <w:rsid w:val="00432C37"/>
    <w:rsid w:val="00441417"/>
    <w:rsid w:val="00442A02"/>
    <w:rsid w:val="00454F4A"/>
    <w:rsid w:val="00472117"/>
    <w:rsid w:val="004768A3"/>
    <w:rsid w:val="00481635"/>
    <w:rsid w:val="00483D81"/>
    <w:rsid w:val="0048496D"/>
    <w:rsid w:val="00485B96"/>
    <w:rsid w:val="0049746E"/>
    <w:rsid w:val="00497D98"/>
    <w:rsid w:val="004A1BFB"/>
    <w:rsid w:val="004A51A3"/>
    <w:rsid w:val="004B021D"/>
    <w:rsid w:val="004B3D5C"/>
    <w:rsid w:val="004C3AD6"/>
    <w:rsid w:val="004C7517"/>
    <w:rsid w:val="004D32A4"/>
    <w:rsid w:val="004E256C"/>
    <w:rsid w:val="004E7031"/>
    <w:rsid w:val="004F34E0"/>
    <w:rsid w:val="00513049"/>
    <w:rsid w:val="00520D7A"/>
    <w:rsid w:val="0052679E"/>
    <w:rsid w:val="005311AB"/>
    <w:rsid w:val="00535BCC"/>
    <w:rsid w:val="005369CE"/>
    <w:rsid w:val="00541F9D"/>
    <w:rsid w:val="005532A4"/>
    <w:rsid w:val="005622BD"/>
    <w:rsid w:val="0058251F"/>
    <w:rsid w:val="005826E4"/>
    <w:rsid w:val="00583367"/>
    <w:rsid w:val="005878EB"/>
    <w:rsid w:val="00590E6E"/>
    <w:rsid w:val="005970D6"/>
    <w:rsid w:val="00597280"/>
    <w:rsid w:val="005A1544"/>
    <w:rsid w:val="005B3127"/>
    <w:rsid w:val="005C1DDD"/>
    <w:rsid w:val="005D6B88"/>
    <w:rsid w:val="005F3CF0"/>
    <w:rsid w:val="005F71C7"/>
    <w:rsid w:val="00604608"/>
    <w:rsid w:val="00604748"/>
    <w:rsid w:val="00610B5F"/>
    <w:rsid w:val="006123C1"/>
    <w:rsid w:val="00612AE5"/>
    <w:rsid w:val="006130E7"/>
    <w:rsid w:val="0062251B"/>
    <w:rsid w:val="00625029"/>
    <w:rsid w:val="00627568"/>
    <w:rsid w:val="00635E53"/>
    <w:rsid w:val="00640AD6"/>
    <w:rsid w:val="00642477"/>
    <w:rsid w:val="00643424"/>
    <w:rsid w:val="006645F0"/>
    <w:rsid w:val="00671257"/>
    <w:rsid w:val="00676329"/>
    <w:rsid w:val="00681DE5"/>
    <w:rsid w:val="0068345C"/>
    <w:rsid w:val="006840C0"/>
    <w:rsid w:val="00685A18"/>
    <w:rsid w:val="00694848"/>
    <w:rsid w:val="006B2E1B"/>
    <w:rsid w:val="006C1283"/>
    <w:rsid w:val="006D259D"/>
    <w:rsid w:val="006D281F"/>
    <w:rsid w:val="006E28CC"/>
    <w:rsid w:val="006F23C4"/>
    <w:rsid w:val="006F2DF0"/>
    <w:rsid w:val="006F5BDC"/>
    <w:rsid w:val="007028EB"/>
    <w:rsid w:val="00710A1D"/>
    <w:rsid w:val="0072184B"/>
    <w:rsid w:val="00723F99"/>
    <w:rsid w:val="00725405"/>
    <w:rsid w:val="00730B50"/>
    <w:rsid w:val="007536F9"/>
    <w:rsid w:val="00773635"/>
    <w:rsid w:val="00776433"/>
    <w:rsid w:val="007809A1"/>
    <w:rsid w:val="007A6B59"/>
    <w:rsid w:val="007B02A7"/>
    <w:rsid w:val="007B3049"/>
    <w:rsid w:val="007C1E8E"/>
    <w:rsid w:val="007C3116"/>
    <w:rsid w:val="007C3BB2"/>
    <w:rsid w:val="007E2CD2"/>
    <w:rsid w:val="007E31DF"/>
    <w:rsid w:val="007F4AFB"/>
    <w:rsid w:val="008054E6"/>
    <w:rsid w:val="00805ACC"/>
    <w:rsid w:val="008065B4"/>
    <w:rsid w:val="0080660B"/>
    <w:rsid w:val="00824012"/>
    <w:rsid w:val="00824D9A"/>
    <w:rsid w:val="008267E4"/>
    <w:rsid w:val="008302F7"/>
    <w:rsid w:val="00845371"/>
    <w:rsid w:val="00846554"/>
    <w:rsid w:val="00854270"/>
    <w:rsid w:val="00862A66"/>
    <w:rsid w:val="00871C62"/>
    <w:rsid w:val="00872AC4"/>
    <w:rsid w:val="00874FBA"/>
    <w:rsid w:val="00875A25"/>
    <w:rsid w:val="00875AAE"/>
    <w:rsid w:val="008775EB"/>
    <w:rsid w:val="0087798D"/>
    <w:rsid w:val="008812C5"/>
    <w:rsid w:val="008932D1"/>
    <w:rsid w:val="00894DBF"/>
    <w:rsid w:val="008951ED"/>
    <w:rsid w:val="008A3D01"/>
    <w:rsid w:val="008B3F56"/>
    <w:rsid w:val="008B428B"/>
    <w:rsid w:val="008B51CB"/>
    <w:rsid w:val="008B56A5"/>
    <w:rsid w:val="008B66D1"/>
    <w:rsid w:val="008C5A7A"/>
    <w:rsid w:val="008C669D"/>
    <w:rsid w:val="008D3785"/>
    <w:rsid w:val="008D575A"/>
    <w:rsid w:val="008E01A1"/>
    <w:rsid w:val="008E01AE"/>
    <w:rsid w:val="008E1DF8"/>
    <w:rsid w:val="00905A1A"/>
    <w:rsid w:val="00906FD6"/>
    <w:rsid w:val="0091049B"/>
    <w:rsid w:val="00911B5F"/>
    <w:rsid w:val="0091221E"/>
    <w:rsid w:val="00915724"/>
    <w:rsid w:val="009257DF"/>
    <w:rsid w:val="009264AD"/>
    <w:rsid w:val="00927ED2"/>
    <w:rsid w:val="00930D44"/>
    <w:rsid w:val="009357DD"/>
    <w:rsid w:val="00944B9F"/>
    <w:rsid w:val="0095190E"/>
    <w:rsid w:val="00954A20"/>
    <w:rsid w:val="00975079"/>
    <w:rsid w:val="009810D9"/>
    <w:rsid w:val="00981B82"/>
    <w:rsid w:val="009823F2"/>
    <w:rsid w:val="009936E0"/>
    <w:rsid w:val="00994FA5"/>
    <w:rsid w:val="00996027"/>
    <w:rsid w:val="0099795B"/>
    <w:rsid w:val="009A024F"/>
    <w:rsid w:val="009A2B72"/>
    <w:rsid w:val="009B03AE"/>
    <w:rsid w:val="009B1BF4"/>
    <w:rsid w:val="009C2A8D"/>
    <w:rsid w:val="009C62A2"/>
    <w:rsid w:val="009D7271"/>
    <w:rsid w:val="009F3478"/>
    <w:rsid w:val="009F36D3"/>
    <w:rsid w:val="00A05C73"/>
    <w:rsid w:val="00A13211"/>
    <w:rsid w:val="00A214FC"/>
    <w:rsid w:val="00A22225"/>
    <w:rsid w:val="00A26B37"/>
    <w:rsid w:val="00A26CDC"/>
    <w:rsid w:val="00A315D5"/>
    <w:rsid w:val="00A34CD3"/>
    <w:rsid w:val="00A355D0"/>
    <w:rsid w:val="00A433BE"/>
    <w:rsid w:val="00A664FE"/>
    <w:rsid w:val="00A67D36"/>
    <w:rsid w:val="00A758B1"/>
    <w:rsid w:val="00A761A4"/>
    <w:rsid w:val="00A76B88"/>
    <w:rsid w:val="00A84565"/>
    <w:rsid w:val="00A92108"/>
    <w:rsid w:val="00AA2142"/>
    <w:rsid w:val="00AC4687"/>
    <w:rsid w:val="00AD0746"/>
    <w:rsid w:val="00AD1B43"/>
    <w:rsid w:val="00AD2BF4"/>
    <w:rsid w:val="00AD7752"/>
    <w:rsid w:val="00AE393D"/>
    <w:rsid w:val="00AE7F9C"/>
    <w:rsid w:val="00AF0FB5"/>
    <w:rsid w:val="00AF2513"/>
    <w:rsid w:val="00B01D87"/>
    <w:rsid w:val="00B12A1A"/>
    <w:rsid w:val="00B14EA9"/>
    <w:rsid w:val="00B15EC2"/>
    <w:rsid w:val="00B16C5E"/>
    <w:rsid w:val="00B16D94"/>
    <w:rsid w:val="00B200F6"/>
    <w:rsid w:val="00B2282D"/>
    <w:rsid w:val="00B26F41"/>
    <w:rsid w:val="00B26FB4"/>
    <w:rsid w:val="00B3043B"/>
    <w:rsid w:val="00B322CA"/>
    <w:rsid w:val="00B37795"/>
    <w:rsid w:val="00B428DE"/>
    <w:rsid w:val="00B6059F"/>
    <w:rsid w:val="00B676BE"/>
    <w:rsid w:val="00B73FEC"/>
    <w:rsid w:val="00B84D58"/>
    <w:rsid w:val="00B91D58"/>
    <w:rsid w:val="00BA3E95"/>
    <w:rsid w:val="00BB11DF"/>
    <w:rsid w:val="00BB37AE"/>
    <w:rsid w:val="00BC0777"/>
    <w:rsid w:val="00BC52BA"/>
    <w:rsid w:val="00BD16EF"/>
    <w:rsid w:val="00BD16FF"/>
    <w:rsid w:val="00BD65D5"/>
    <w:rsid w:val="00BE307F"/>
    <w:rsid w:val="00BE7C86"/>
    <w:rsid w:val="00BF516B"/>
    <w:rsid w:val="00BF75AB"/>
    <w:rsid w:val="00BF7619"/>
    <w:rsid w:val="00BF7653"/>
    <w:rsid w:val="00C03EAC"/>
    <w:rsid w:val="00C07FB0"/>
    <w:rsid w:val="00C113B9"/>
    <w:rsid w:val="00C14EBD"/>
    <w:rsid w:val="00C25B23"/>
    <w:rsid w:val="00C32C59"/>
    <w:rsid w:val="00C33179"/>
    <w:rsid w:val="00C421A6"/>
    <w:rsid w:val="00C43879"/>
    <w:rsid w:val="00C532E8"/>
    <w:rsid w:val="00C674A5"/>
    <w:rsid w:val="00C72EE0"/>
    <w:rsid w:val="00C73BF8"/>
    <w:rsid w:val="00C7598E"/>
    <w:rsid w:val="00C76671"/>
    <w:rsid w:val="00C767DB"/>
    <w:rsid w:val="00C81034"/>
    <w:rsid w:val="00C84601"/>
    <w:rsid w:val="00C932F4"/>
    <w:rsid w:val="00CA1C7C"/>
    <w:rsid w:val="00CB0D3B"/>
    <w:rsid w:val="00CB5680"/>
    <w:rsid w:val="00CD0BE4"/>
    <w:rsid w:val="00CD329D"/>
    <w:rsid w:val="00CD3F08"/>
    <w:rsid w:val="00CF4B63"/>
    <w:rsid w:val="00D0204F"/>
    <w:rsid w:val="00D02B71"/>
    <w:rsid w:val="00D07779"/>
    <w:rsid w:val="00D10289"/>
    <w:rsid w:val="00D11A43"/>
    <w:rsid w:val="00D24D06"/>
    <w:rsid w:val="00D2500D"/>
    <w:rsid w:val="00D31301"/>
    <w:rsid w:val="00D34BCB"/>
    <w:rsid w:val="00D37AF5"/>
    <w:rsid w:val="00D41720"/>
    <w:rsid w:val="00D44E28"/>
    <w:rsid w:val="00D50163"/>
    <w:rsid w:val="00D51652"/>
    <w:rsid w:val="00D54C32"/>
    <w:rsid w:val="00D56753"/>
    <w:rsid w:val="00D60A6E"/>
    <w:rsid w:val="00D62491"/>
    <w:rsid w:val="00D90C6B"/>
    <w:rsid w:val="00D91E9B"/>
    <w:rsid w:val="00D968FC"/>
    <w:rsid w:val="00DA6C4A"/>
    <w:rsid w:val="00DA75F0"/>
    <w:rsid w:val="00DC4E79"/>
    <w:rsid w:val="00DC6484"/>
    <w:rsid w:val="00DD0D44"/>
    <w:rsid w:val="00DD71EB"/>
    <w:rsid w:val="00DE18E9"/>
    <w:rsid w:val="00DE6469"/>
    <w:rsid w:val="00DE74A0"/>
    <w:rsid w:val="00DF1383"/>
    <w:rsid w:val="00E03885"/>
    <w:rsid w:val="00E17612"/>
    <w:rsid w:val="00E21084"/>
    <w:rsid w:val="00E33293"/>
    <w:rsid w:val="00E6010F"/>
    <w:rsid w:val="00E62BDA"/>
    <w:rsid w:val="00E72484"/>
    <w:rsid w:val="00E80190"/>
    <w:rsid w:val="00E81B69"/>
    <w:rsid w:val="00E94B6D"/>
    <w:rsid w:val="00EA1D3F"/>
    <w:rsid w:val="00EB0F9A"/>
    <w:rsid w:val="00EB5E91"/>
    <w:rsid w:val="00EC3207"/>
    <w:rsid w:val="00ED6B92"/>
    <w:rsid w:val="00ED7A1E"/>
    <w:rsid w:val="00EF485A"/>
    <w:rsid w:val="00F2683E"/>
    <w:rsid w:val="00F269E4"/>
    <w:rsid w:val="00F27082"/>
    <w:rsid w:val="00F45EFF"/>
    <w:rsid w:val="00F46422"/>
    <w:rsid w:val="00F54DAF"/>
    <w:rsid w:val="00F6558A"/>
    <w:rsid w:val="00F73506"/>
    <w:rsid w:val="00F827FA"/>
    <w:rsid w:val="00F83D50"/>
    <w:rsid w:val="00F840AA"/>
    <w:rsid w:val="00F93B3A"/>
    <w:rsid w:val="00F97BBE"/>
    <w:rsid w:val="00FA08BA"/>
    <w:rsid w:val="00FA274C"/>
    <w:rsid w:val="00FA31BE"/>
    <w:rsid w:val="00FA5985"/>
    <w:rsid w:val="00FB47E5"/>
    <w:rsid w:val="00FC2A9E"/>
    <w:rsid w:val="00FE0CEA"/>
    <w:rsid w:val="00FE3AF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6160"/>
  <w15:chartTrackingRefBased/>
  <w15:docId w15:val="{AC27EF91-E635-44E1-AAB5-FCB9ED6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52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56E40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156E40"/>
  </w:style>
  <w:style w:type="paragraph" w:styleId="BodyTextIndent">
    <w:name w:val="Body Text Indent"/>
    <w:basedOn w:val="Normal"/>
    <w:link w:val="BodyTextIndentChar"/>
    <w:uiPriority w:val="99"/>
    <w:unhideWhenUsed/>
    <w:rsid w:val="009A2B72"/>
    <w:pPr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2B72"/>
  </w:style>
  <w:style w:type="character" w:customStyle="1" w:styleId="Heading1Char">
    <w:name w:val="Heading 1 Char"/>
    <w:basedOn w:val="DefaultParagraphFont"/>
    <w:link w:val="Heading1"/>
    <w:uiPriority w:val="9"/>
    <w:rsid w:val="00AD7752"/>
    <w:rPr>
      <w:b/>
    </w:rPr>
  </w:style>
  <w:style w:type="character" w:styleId="Hyperlink">
    <w:name w:val="Hyperlink"/>
    <w:basedOn w:val="DefaultParagraphFont"/>
    <w:uiPriority w:val="99"/>
    <w:unhideWhenUsed/>
    <w:rsid w:val="0045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F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itionsofpa.org/board-financial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14-E737-4EC9-9A01-F3A2161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Strosser</cp:lastModifiedBy>
  <cp:revision>3</cp:revision>
  <cp:lastPrinted>2022-08-16T18:32:00Z</cp:lastPrinted>
  <dcterms:created xsi:type="dcterms:W3CDTF">2022-08-17T12:07:00Z</dcterms:created>
  <dcterms:modified xsi:type="dcterms:W3CDTF">2022-08-18T12:21:00Z</dcterms:modified>
</cp:coreProperties>
</file>